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DESCRIPTION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CAST Products Rise-Run Treads by DANCER give a seamless look to your stair design. The “L”-shaped tread eliminates any gap between the outward lip of the stair tread and the riser. Our Rise-Run Treads are installed over a fully supported base.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i w:val="0"/>
            <w:smallCaps w:val="0"/>
            <w:strike w:val="0"/>
            <w:color w:val="1155cc"/>
            <w:u w:val="single"/>
            <w:shd w:fill="auto" w:val="clear"/>
            <w:vertAlign w:val="baseline"/>
            <w:rtl w:val="0"/>
          </w:rPr>
          <w:t xml:space="preserve">https://dancerconcrete.com/cast-terrazzo-products/</w:t>
        </w:r>
      </w:hyperlink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Durability. 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Longest lasting and lowest maintenance surfaces available.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Design. 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 Unlimited aggregates and color combinations.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Investment.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 Distinguish your space with terrazzo.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Surface Terrazzo Floor. </w:t>
      </w: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Ability to match your design choices with terrazzo flooring.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Additional Options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Exotic Blends. Upgrade your products with glass, mirror, and mother-of-pearl.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Samples. Unlimited options available.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Grip Strips. Abrasive, zinc, and brass options available.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Education. Nationwide AIA-Accredited classes available.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222222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222222"/>
          <w:u w:val="none"/>
          <w:shd w:fill="auto" w:val="clear"/>
          <w:vertAlign w:val="baseline"/>
          <w:rtl w:val="0"/>
        </w:rPr>
        <w:t xml:space="preserve">Details. Fully customizable construction drawings, details, and specifications available.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QUICK SPEC</w:t>
      </w:r>
    </w:p>
    <w:p w:rsidR="00000000" w:rsidDel="00000000" w:rsidP="00000000" w:rsidRDefault="00000000" w:rsidRPr="00000000" w14:paraId="00000013">
      <w:pPr>
        <w:spacing w:line="276" w:lineRule="auto"/>
        <w:rPr>
          <w:i w:val="0"/>
          <w:smallCaps w:val="0"/>
          <w:strike w:val="0"/>
          <w:color w:val="000000"/>
          <w:highlight w:val="yellow"/>
          <w:u w:val="none"/>
          <w:vertAlign w:val="baseline"/>
        </w:rPr>
      </w:pPr>
      <w:r w:rsidDel="00000000" w:rsidR="00000000" w:rsidRPr="00000000">
        <w:rPr>
          <w:rtl w:val="0"/>
        </w:rPr>
        <w:t xml:space="preserve">CAST PRODUCTS RISE-RUN TREADS BY DANCER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Samples and color blending options provided by </w:t>
      </w:r>
      <w:r w:rsidDel="00000000" w:rsidR="00000000" w:rsidRPr="00000000">
        <w:rPr>
          <w:rtl w:val="0"/>
        </w:rPr>
        <w:t xml:space="preserve">DANCER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Contact Nick Dancer, 260-415-1951,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DANCER o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ffers AIA-Accredited Courses for Terrazzo hosted in your office</w:t>
      </w:r>
      <w:r w:rsidDel="00000000" w:rsidR="00000000" w:rsidRPr="00000000">
        <w:rPr>
          <w:rtl w:val="0"/>
        </w:rPr>
        <w:t xml:space="preserve">, our Shop, or online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 Please contact us to schedule and for budget pricing, samples, or design considerations. </w:t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Contact Nick Dancer, 260-415-1951,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PART 1 – GENERAL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1.1   </w:t>
        <w:tab/>
        <w:t xml:space="preserve">SUMMARY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Section includes products and procedure for pre</w:t>
      </w:r>
      <w:r w:rsidDel="00000000" w:rsidR="00000000" w:rsidRPr="00000000">
        <w:rPr>
          <w:rtl w:val="0"/>
        </w:rPr>
        <w:t xml:space="preserve">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epoxy terrazzo products for designated area as specified herein as indicated on drawings.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Pre</w:t>
      </w:r>
      <w:r w:rsidDel="00000000" w:rsidR="00000000" w:rsidRPr="00000000">
        <w:rPr>
          <w:rtl w:val="0"/>
        </w:rPr>
        <w:t xml:space="preserve">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Epoxy Terrazzo Products include: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line="276" w:lineRule="auto"/>
        <w:ind w:left="1440" w:hanging="360"/>
        <w:rPr/>
      </w:pPr>
      <w:r w:rsidDel="00000000" w:rsidR="00000000" w:rsidRPr="00000000">
        <w:rPr>
          <w:rtl w:val="0"/>
        </w:rPr>
        <w:t xml:space="preserve">CAST Products Rise-Run Treads by DANCER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1.2   </w:t>
        <w:tab/>
        <w:t xml:space="preserve">REFERENCES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American Society for Testing and Materials (ASTM)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C-150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C-33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C-140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ASTM C-293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National Terrazzo and Mosaic Association Inc. (NTMA)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1.3   </w:t>
        <w:tab/>
        <w:t xml:space="preserve">SUBMITTALS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Shop Drawings: Show detail sections and profile for all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products, including layout of strips, all reinforcing materials, and special hardware for fastening.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Samples: For each type of exposure, finish, and color. Sample size 6” x 6”.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Product Data: Manufacturer’s technical literature for each type of terrazzo, accessory item, and component material indicated, specified, or required.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Performance Requirements: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Compressive Strength 10,000 p.s.i.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3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Flexural Strength 3,000 p.s.i.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3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Material Certification: Supplier’s/Manufacturer’s written certification that materials meet specification requirements.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1.4   </w:t>
        <w:tab/>
        <w:t xml:space="preserve">QUALITY ASSURANCE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Qualifications: Company experienced in performing work similar in design, products, and extent to scope of this project; with a record of successful in-service performance; and with sufficient production capability, facilities, and personnel to produce specified work.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Manufacturer Qualification: Approved by the manufacturer of terrazzo materials.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1.5   </w:t>
        <w:tab/>
        <w:t xml:space="preserve">DELIVERY, STORAGE, AND HANDLING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Packaging and Shipping: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to be secured on pallets, plastic wrapped, and delivered in original unopened packaging with legible manufacturer identification, including size, piece number, quantities, manufacturer date, and inspector initials.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Storage and Protection: Store products in original shipment packaging until time of installation. Store in a clean, dry, and heated indoor location (55-90F), furnished by others.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2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Damage: Report all damage due to the shipment company immediately. Bill of Lading should note all damages to the product(s). Photographed proof is required.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1.6  </w:t>
        <w:tab/>
        <w:t xml:space="preserve">WARRANTY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vertAlign w:val="baseline"/>
        </w:rPr>
      </w:pPr>
      <w:r w:rsidDel="00000000" w:rsidR="00000000" w:rsidRPr="00000000">
        <w:rPr>
          <w:rtl w:val="0"/>
        </w:rPr>
        <w:t xml:space="preserve">DANCER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warrants that products are free from defects and will perform substantially.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3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DANCER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’</w:t>
      </w:r>
      <w:r w:rsidDel="00000000" w:rsidR="00000000" w:rsidRPr="00000000">
        <w:rPr>
          <w:rtl w:val="0"/>
        </w:rPr>
        <w:t xml:space="preserve">s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liabilit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y with respect to this warranty covers workmanship and material of the product for a period of two years. 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PART 2 – PRODUCTS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2.1   </w:t>
        <w:tab/>
        <w:t xml:space="preserve">ACCEPTABLE MANUFACTURES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Basis of Design: for products and materials specified fr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om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CAST Products by DANCER,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 Fort Wayne, Indiana. Products of the manufacture are approved provided compliance with all technical requirements as specified herein: 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CAST Products by DANCER, 4515 Engle Ridge Drive, Fort Wayne, IN.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Contact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Nick Dancer, 260-415-1951,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2.2   </w:t>
        <w:tab/>
        <w:t xml:space="preserve">PRODUCT MATERIALS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Epoxy Resin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Aggregates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aggregates to meet ASTM C-33 specifications, cleaned, and properly graded to size. Aggregate shall be blended to meet individual project requirements.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Marble Chips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Size to conform with NTMA gradation standards.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Grip Strips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Consists of black high-performance polyurethane sealant unless otherwise noted.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Shall be specified to 1 to 3 lines.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numPr>
          <w:ilvl w:val="0"/>
          <w:numId w:val="3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Colorant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numPr>
          <w:ilvl w:val="0"/>
          <w:numId w:val="2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Pigments used shall be inorganic, resistant to alkalinity, and used per manufacturer's recommendations.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Stain Protector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2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Color-enhancing, penetrating stain repellent from oil- and water-based stains.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Cleaner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3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Liquid neutral chemical cleaner, with pH factor between 7 and 8, of formulation recommended by manufacturer for type of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used and complying with NTMA requirements.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2.3   </w:t>
        <w:tab/>
        <w:t xml:space="preserve">MANUFACTURED UNITS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Sizing Tolerances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units to conform to Shop Drawings with a ¹⁄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₁₆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” tolerance in dimension.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Surfaces and Edges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exposed edges to be ground and polished with a minimum of ³⁄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₁₆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” bevel.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finished surfaces are to be ground and polished, free of holes, and have overall uniformity in matrix and aggregate.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singl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PART 3 - EXECUTION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For more detailed steps please call Nick Dancer with </w:t>
      </w:r>
      <w:r w:rsidDel="00000000" w:rsidR="00000000" w:rsidRPr="00000000">
        <w:rPr>
          <w:rtl w:val="0"/>
        </w:rPr>
        <w:t xml:space="preserve">DANCER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at 260-415-1951 or by email at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nickdancer@dancerconcrete.com</w:t>
        </w:r>
      </w:hyperlink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Finishing steps vary depending on the job site conditions or concrete.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3.1</w:t>
        <w:tab/>
        <w:t xml:space="preserve">EXAMINATION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Examine areas to receive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for: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Defects in existing </w:t>
      </w:r>
      <w:r w:rsidDel="00000000" w:rsidR="00000000" w:rsidRPr="00000000">
        <w:rPr>
          <w:rtl w:val="0"/>
        </w:rPr>
        <w:t xml:space="preserve">substrates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that affect proper performance of the products.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Deviations beyond allowable tolerances for the substrate.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numPr>
          <w:ilvl w:val="0"/>
          <w:numId w:val="3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Start installation only after defects have been corrected.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3.2</w:t>
        <w:tab/>
        <w:t xml:space="preserve">INSTALLATION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numPr>
          <w:ilvl w:val="0"/>
          <w:numId w:val="3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Setting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Setting methods will vary per product. Set accurately as shown on the approved Shop Drawings. Follow all manufacturer’s instructions on proper bonding of all materials.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Setting Methods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Epoxy-based setting material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Weld attachment: Please contact the manufacturer for recommended welding guidelines as provided by your structural engineer. Do not run a continuous weld when attaching products to avoid overheating and cracking the terrazzo.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1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6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Bolt attachment: Only use the bolt-in option if the weld attachment cannot be used. To prevent cracking of the terrazzo products, do not torque the bolts too tightly.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 thinnest materials, whether cement or epoxy-based, will require a full setting bed to be applied to all appropriate surfaces of the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products, both vertical and horizontal, where contact is made with the substrate or structural base.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Alignment of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should be straight and true to all dimensions. It may not vary more than ⅛” in length, height, or width.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Install anchors as shown on Shop Drawings, if required.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2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Fill joints with manufacturer-approved material or as specified.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numPr>
          <w:ilvl w:val="0"/>
          <w:numId w:val="2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Finish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Clean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with neutral pH cleaner. If there are any irreg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ularities on the surface of the stairs, check and repair them.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CAST Products 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vertAlign w:val="baseline"/>
          <w:rtl w:val="0"/>
        </w:rPr>
        <w:t xml:space="preserve">contain a stain protector prior to packaging. It is not required to seal the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products prior to or after installation.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3.3 </w:t>
        <w:tab/>
        <w:t xml:space="preserve">PROTECTION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numPr>
          <w:ilvl w:val="0"/>
          <w:numId w:val="3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During construction operation, General Contractor to protect from damage and wear to all </w:t>
      </w:r>
      <w:r w:rsidDel="00000000" w:rsidR="00000000" w:rsidRPr="00000000">
        <w:rPr>
          <w:rtl w:val="0"/>
        </w:rPr>
        <w:t xml:space="preserve">preCAST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terrazzo products after installation.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END OF SECTION 09 66 00 </w:t>
      </w: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B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40"/>
      </w:tabs>
      <w:spacing w:after="0" w:before="0" w:line="240" w:lineRule="auto"/>
      <w:ind w:left="0" w:right="0" w:firstLine="0"/>
      <w:jc w:val="right"/>
      <w:rPr>
        <w:i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  <w:rtl w:val="0"/>
      </w:rPr>
      <w:t xml:space="preserve">SECTION 09 66 00</w:t>
    </w:r>
    <w:r w:rsidDel="00000000" w:rsidR="00000000" w:rsidRPr="00000000">
      <w:rPr>
        <w:rtl w:val="0"/>
      </w:rPr>
      <w:t xml:space="preserve"> CAST PRODUCTS RISE-RUN TREADS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40"/>
      </w:tabs>
      <w:spacing w:after="0" w:before="0" w:line="240" w:lineRule="auto"/>
      <w:ind w:left="0" w:right="0" w:firstLine="0"/>
      <w:jc w:val="left"/>
      <w:rPr>
        <w:i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  <w:rtl w:val="0"/>
      </w:rPr>
      <w:tab/>
      <w:tab/>
    </w:r>
    <w:r w:rsidDel="00000000" w:rsidR="00000000" w:rsidRPr="00000000">
      <w:rPr>
        <w:rtl w:val="0"/>
      </w:rPr>
      <w:t xml:space="preserve">DANCER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4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9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0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1">
    <w:lvl w:ilvl="0">
      <w:start w:val="3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2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3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4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5">
    <w:lvl w:ilvl="0">
      <w:start w:val="4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6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7">
    <w:lvl w:ilvl="0">
      <w:start w:val="1"/>
      <w:numFmt w:val="bullet"/>
      <w:lvlText w:val="+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+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+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+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+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+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+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+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+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abstractNum w:abstractNumId="18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19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0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1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2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3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4">
    <w:lvl w:ilvl="0">
      <w:start w:val="6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5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6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7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8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29">
    <w:lvl w:ilvl="0">
      <w:start w:val="7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0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1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2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3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4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5">
    <w:lvl w:ilvl="0">
      <w:start w:val="2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6">
    <w:lvl w:ilvl="0">
      <w:start w:val="5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7">
    <w:lvl w:ilvl="0">
      <w:start w:val="1"/>
      <w:numFmt w:val="decimal"/>
      <w:lvlText w:val="%1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88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504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720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8">
    <w:lvl w:ilvl="0">
      <w:start w:val="5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abstractNum w:abstractNumId="39">
    <w:lvl w:ilvl="0">
      <w:start w:val="1"/>
      <w:numFmt w:val="upperLetter"/>
      <w:lvlText w:val="%1.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48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8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48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Calibri" w:cs="Arial Unicode MS" w:eastAsia="Arial Unicode MS" w:hAnsi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shd w:color="auto" w:fill="auto" w:val="nil"/>
      <w:vertAlign w:val="baseline"/>
      <w:lang w:val="en-US"/>
      <w14:textFill>
        <w14:solidFill>
          <w14:srgbClr w14:val="000000"/>
        </w14:solidFill>
      </w14:textFill>
      <w14:textOutline>
        <w14:noFill/>
      </w14:textOutline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Times New Roman" w:cs="Times New Roman" w:eastAsia="Times New Roman" w:hAnsi="Times New Roman"/>
      <w:outline w:val="0"/>
      <w:color w:val="1155cc"/>
      <w:u w:color="1155cc" w:val="single"/>
      <w14:textFill>
        <w14:solidFill>
          <w14:srgbClr w14:val="1155CC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3"/>
      </w:numPr>
    </w:p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7"/>
      </w:numPr>
    </w:pPr>
  </w:style>
  <w:style w:type="numbering" w:styleId="Imported Style 5">
    <w:name w:val="Imported Style 5"/>
    <w:pPr>
      <w:numPr>
        <w:numId w:val="9"/>
      </w:numPr>
    </w:pPr>
  </w:style>
  <w:style w:type="numbering" w:styleId="Imported Style 6">
    <w:name w:val="Imported Style 6"/>
    <w:pPr>
      <w:numPr>
        <w:numId w:val="12"/>
      </w:numPr>
    </w:pPr>
  </w:style>
  <w:style w:type="numbering" w:styleId="Imported Style 7">
    <w:name w:val="Imported Style 7"/>
    <w:pPr>
      <w:numPr>
        <w:numId w:val="14"/>
      </w:numPr>
    </w:pPr>
  </w:style>
  <w:style w:type="numbering" w:styleId="Imported Style 8">
    <w:name w:val="Imported Style 8"/>
    <w:pPr>
      <w:numPr>
        <w:numId w:val="17"/>
      </w:numPr>
    </w:pPr>
  </w:style>
  <w:style w:type="numbering" w:styleId="Imported Style 9">
    <w:name w:val="Imported Style 9"/>
    <w:pPr>
      <w:numPr>
        <w:numId w:val="19"/>
      </w:numPr>
    </w:pPr>
  </w:style>
  <w:style w:type="numbering" w:styleId="Imported Style 10">
    <w:name w:val="Imported Style 10"/>
    <w:pPr>
      <w:numPr>
        <w:numId w:val="21"/>
      </w:numPr>
    </w:pPr>
  </w:style>
  <w:style w:type="numbering" w:styleId="Imported Style 11">
    <w:name w:val="Imported Style 11"/>
    <w:pPr>
      <w:numPr>
        <w:numId w:val="23"/>
      </w:numPr>
    </w:pPr>
  </w:style>
  <w:style w:type="numbering" w:styleId="Imported Style 12">
    <w:name w:val="Imported Style 12"/>
    <w:pPr>
      <w:numPr>
        <w:numId w:val="25"/>
      </w:numPr>
    </w:pPr>
  </w:style>
  <w:style w:type="numbering" w:styleId="Imported Style 13">
    <w:name w:val="Imported Style 13"/>
    <w:pPr>
      <w:numPr>
        <w:numId w:val="27"/>
      </w:numPr>
    </w:pPr>
  </w:style>
  <w:style w:type="numbering" w:styleId="Imported Style 14">
    <w:name w:val="Imported Style 14"/>
    <w:pPr>
      <w:numPr>
        <w:numId w:val="29"/>
      </w:numPr>
    </w:pPr>
  </w:style>
  <w:style w:type="numbering" w:styleId="Imported Style 15">
    <w:name w:val="Imported Style 15"/>
    <w:pPr>
      <w:numPr>
        <w:numId w:val="31"/>
      </w:numPr>
    </w:pPr>
  </w:style>
  <w:style w:type="numbering" w:styleId="Imported Style 16">
    <w:name w:val="Imported Style 16"/>
    <w:pPr>
      <w:numPr>
        <w:numId w:val="34"/>
      </w:numPr>
    </w:pPr>
  </w:style>
  <w:style w:type="numbering" w:styleId="Imported Style 17">
    <w:name w:val="Imported Style 17"/>
    <w:pPr>
      <w:numPr>
        <w:numId w:val="37"/>
      </w:numPr>
    </w:pPr>
  </w:style>
  <w:style w:type="numbering" w:styleId="Imported Style 18">
    <w:name w:val="Imported Style 18"/>
    <w:pPr>
      <w:numPr>
        <w:numId w:val="40"/>
      </w:numPr>
    </w:pPr>
  </w:style>
  <w:style w:type="numbering" w:styleId="Imported Style 19">
    <w:name w:val="Imported Style 19"/>
    <w:pPr>
      <w:numPr>
        <w:numId w:val="43"/>
      </w:numPr>
    </w:pPr>
  </w:style>
  <w:style w:type="numbering" w:styleId="Imported Style 20">
    <w:name w:val="Imported Style 20"/>
    <w:pPr>
      <w:numPr>
        <w:numId w:val="46"/>
      </w:numPr>
    </w:pPr>
  </w:style>
  <w:style w:type="numbering" w:styleId="Imported Style 21">
    <w:name w:val="Imported Style 21"/>
    <w:pPr>
      <w:numPr>
        <w:numId w:val="48"/>
      </w:numPr>
    </w:pPr>
  </w:style>
  <w:style w:type="numbering" w:styleId="Imported Style 22">
    <w:name w:val="Imported Style 22"/>
    <w:pPr>
      <w:numPr>
        <w:numId w:val="50"/>
      </w:numPr>
    </w:pPr>
  </w:style>
  <w:style w:type="numbering" w:styleId="Imported Style 23">
    <w:name w:val="Imported Style 23"/>
    <w:pPr>
      <w:numPr>
        <w:numId w:val="53"/>
      </w:numPr>
    </w:pPr>
  </w:style>
  <w:style w:type="numbering" w:styleId="Imported Style 24">
    <w:name w:val="Imported Style 24"/>
    <w:pPr>
      <w:numPr>
        <w:numId w:val="55"/>
      </w:numPr>
    </w:pPr>
  </w:style>
  <w:style w:type="numbering" w:styleId="Imported Style 25">
    <w:name w:val="Imported Style 25"/>
    <w:pPr>
      <w:numPr>
        <w:numId w:val="57"/>
      </w:numPr>
    </w:pPr>
  </w:style>
  <w:style w:type="numbering" w:styleId="Imported Style 26">
    <w:name w:val="Imported Style 26"/>
    <w:pPr>
      <w:numPr>
        <w:numId w:val="60"/>
      </w:numPr>
    </w:pPr>
  </w:style>
  <w:style w:type="numbering" w:styleId="Imported Style 27">
    <w:name w:val="Imported Style 27"/>
    <w:pPr>
      <w:numPr>
        <w:numId w:val="62"/>
      </w:numPr>
    </w:pPr>
  </w:style>
  <w:style w:type="numbering" w:styleId="Imported Style 28">
    <w:name w:val="Imported Style 28"/>
    <w:pPr>
      <w:numPr>
        <w:numId w:val="65"/>
      </w:numPr>
    </w:pPr>
  </w:style>
  <w:style w:type="numbering" w:styleId="Imported Style 29">
    <w:name w:val="Imported Style 29"/>
    <w:pPr>
      <w:numPr>
        <w:numId w:val="67"/>
      </w:numPr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nickdancer@dancerconcrete.com" TargetMode="External"/><Relationship Id="rId10" Type="http://schemas.openxmlformats.org/officeDocument/2006/relationships/hyperlink" Target="mailto:nickdancer@dancerconcrete.com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nickdancer@dancerconcrete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ancerconcrete.com/cast-terrazzo-products/" TargetMode="External"/><Relationship Id="rId8" Type="http://schemas.openxmlformats.org/officeDocument/2006/relationships/hyperlink" Target="mailto:nickdancer@dancerconcrete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xTsOXYI8yAF4xMfcBtGH/u75iQ==">CgMxLjA4AHIhMVU0TGJUUXJXSjJ4ejkxazJIbnpyOFNXTW43Zkt3OHow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