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rFonts w:ascii="Times New Roman" w:cs="Times New Roman" w:eastAsia="Times New Roman" w:hAnsi="Times New Roman"/>
          <w:u w:val="single"/>
        </w:rPr>
      </w:pPr>
      <w:bookmarkStart w:colFirst="0" w:colLast="0" w:name="_heading=h.uwv4g1irfut8" w:id="0"/>
      <w:bookmarkEnd w:id="0"/>
      <w:r w:rsidDel="00000000" w:rsidR="00000000" w:rsidRPr="00000000">
        <w:rPr>
          <w:rFonts w:ascii="Times New Roman" w:cs="Times New Roman" w:eastAsia="Times New Roman" w:hAnsi="Times New Roman"/>
          <w:sz w:val="36"/>
          <w:szCs w:val="36"/>
          <w:rtl w:val="0"/>
        </w:rPr>
        <w:t xml:space="preserve">STRONGTREAD POLISH – MODERN</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Pr>
        <w:drawing>
          <wp:inline distB="114300" distT="114300" distL="114300" distR="114300">
            <wp:extent cx="5943600" cy="2232347"/>
            <wp:effectExtent b="0" l="0" r="0" t="0"/>
            <wp:docPr id="1" name="image1.jpg"/>
            <a:graphic>
              <a:graphicData uri="http://schemas.openxmlformats.org/drawingml/2006/picture">
                <pic:pic>
                  <pic:nvPicPr>
                    <pic:cNvPr id="0" name="image1.jpg"/>
                    <pic:cNvPicPr preferRelativeResize="0"/>
                  </pic:nvPicPr>
                  <pic:blipFill>
                    <a:blip r:embed="rId7"/>
                    <a:srcRect b="16293" l="0" r="0" t="27368"/>
                    <a:stretch>
                      <a:fillRect/>
                    </a:stretch>
                  </pic:blipFill>
                  <pic:spPr>
                    <a:xfrm>
                      <a:off x="0" y="0"/>
                      <a:ext cx="5943600" cy="223234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StrongTread Polish – Modern </w:t>
      </w:r>
      <w:r w:rsidDel="00000000" w:rsidR="00000000" w:rsidRPr="00000000">
        <w:rPr>
          <w:rFonts w:ascii="Times New Roman" w:cs="Times New Roman" w:eastAsia="Times New Roman" w:hAnsi="Times New Roman"/>
          <w:rtl w:val="0"/>
        </w:rPr>
        <w:t xml:space="preserve">hones</w:t>
      </w:r>
      <w:r w:rsidDel="00000000" w:rsidR="00000000" w:rsidRPr="00000000">
        <w:rPr>
          <w:rFonts w:ascii="Times New Roman" w:cs="Times New Roman" w:eastAsia="Times New Roman" w:hAnsi="Times New Roman"/>
          <w:rtl w:val="0"/>
        </w:rPr>
        <w:t xml:space="preserve"> and polishes the cream – or cap – of the concrete floor to bring out natural character in new, unsealed concrete with minimal aggregate exposure.</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https://dancer.design/strongtread-polish-modern/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Durability.</w:t>
      </w:r>
      <w:r w:rsidDel="00000000" w:rsidR="00000000" w:rsidRPr="00000000">
        <w:rPr>
          <w:rFonts w:ascii="Times New Roman" w:cs="Times New Roman" w:eastAsia="Times New Roman" w:hAnsi="Times New Roman"/>
          <w:rtl w:val="0"/>
        </w:rPr>
        <w:t xml:space="preserve"> Polished concrete offers one of the most durable flooring options available.</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Affordable.</w:t>
      </w:r>
      <w:r w:rsidDel="00000000" w:rsidR="00000000" w:rsidRPr="00000000">
        <w:rPr>
          <w:rFonts w:ascii="Times New Roman" w:cs="Times New Roman" w:eastAsia="Times New Roman" w:hAnsi="Times New Roman"/>
          <w:rtl w:val="0"/>
        </w:rPr>
        <w:t xml:space="preserve"> Quick return to service with our most cost-conscious polished concrete option.</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One-of-a-Kind.</w:t>
      </w:r>
      <w:r w:rsidDel="00000000" w:rsidR="00000000" w:rsidRPr="00000000">
        <w:rPr>
          <w:rFonts w:ascii="Times New Roman" w:cs="Times New Roman" w:eastAsia="Times New Roman" w:hAnsi="Times New Roman"/>
          <w:rtl w:val="0"/>
        </w:rPr>
        <w:t xml:space="preserve"> Movements and color tones unique to each floor.</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Options</w:t>
      </w:r>
    </w:p>
    <w:p w:rsidR="00000000" w:rsidDel="00000000" w:rsidP="00000000" w:rsidRDefault="00000000" w:rsidRPr="00000000" w14:paraId="0000000E">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Joint Fill. For control joints and cold joints.</w:t>
      </w:r>
    </w:p>
    <w:p w:rsidR="00000000" w:rsidDel="00000000" w:rsidP="00000000" w:rsidRDefault="00000000" w:rsidRPr="00000000" w14:paraId="0000000F">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Dye or Reactive Stain. Define your space by adding color to your floors.</w:t>
      </w:r>
    </w:p>
    <w:p w:rsidR="00000000" w:rsidDel="00000000" w:rsidP="00000000" w:rsidRDefault="00000000" w:rsidRPr="00000000" w14:paraId="00000010">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Stain Guard+. Further reduce permeability and increase long-term durability.</w:t>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QUICK SPEC</w:t>
      </w: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 – MODERN</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TBD BY ARCHITECT FROM MANUFACTURER’S FULL RANGE – PENETRATING DYE or NATURAL (NO COLOR) </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EXPOSURE: CLASS A</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SHEEN: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SATIN, HIGH SHEEN, or SUPER SHEEN. </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Dancer, </w:t>
      </w:r>
      <w:hyperlink r:id="rId9">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18">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DANCER offers AIA-Accredited Courses for Polished Concrete, Epoxy Coatings, and Terrazzo hosted in your office, our Shop, or online. Please contact us to schedule and for budget pricing, samples, or design considerations. </w:t>
      </w:r>
      <w:r w:rsidDel="00000000" w:rsidR="00000000" w:rsidRPr="00000000">
        <w:br w:type="page"/>
      </w: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2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Section includes products and procedure for multiple step concrete polishing process for designated area as specified herein as indicated on drawings.</w:t>
      </w:r>
    </w:p>
    <w:p w:rsidR="00000000" w:rsidDel="00000000" w:rsidP="00000000" w:rsidRDefault="00000000" w:rsidRPr="00000000" w14:paraId="0000001F">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2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2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Samples: For each type of exposure, finish or color.</w:t>
      </w:r>
    </w:p>
    <w:p w:rsidR="00000000" w:rsidDel="00000000" w:rsidP="00000000" w:rsidRDefault="00000000" w:rsidRPr="00000000" w14:paraId="00000026">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7"/>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Field Sample Panels: After approval of samples, produce field sample panels to demonstrate range of selections made under sample submittals. Produce full-scale panels to demonstrate the expected range of finish, color, and appearance variations.  </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Locate panel as indicated or, if not indicated, as directed by the Architect.</w:t>
      </w:r>
    </w:p>
    <w:p w:rsidR="00000000" w:rsidDel="00000000" w:rsidP="00000000" w:rsidRDefault="00000000" w:rsidRPr="00000000" w14:paraId="0000002D">
      <w:pPr>
        <w:numPr>
          <w:ilvl w:val="0"/>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field sample panels during construction in an undisturbed </w:t>
      </w:r>
      <w:r w:rsidDel="00000000" w:rsidR="00000000" w:rsidRPr="00000000">
        <w:rPr>
          <w:rFonts w:ascii="Times New Roman" w:cs="Times New Roman" w:eastAsia="Times New Roman" w:hAnsi="Times New Roman"/>
          <w:rtl w:val="0"/>
        </w:rPr>
        <w:t xml:space="preserve">location as a standard</w:t>
      </w:r>
      <w:r w:rsidDel="00000000" w:rsidR="00000000" w:rsidRPr="00000000">
        <w:rPr>
          <w:rFonts w:ascii="Times New Roman" w:cs="Times New Roman" w:eastAsia="Times New Roman" w:hAnsi="Times New Roman"/>
          <w:rtl w:val="0"/>
        </w:rPr>
        <w:t xml:space="preserve"> for judging completed work.</w:t>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7"/>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Polisher Qualifications: Company experienced in performing work similar </w:t>
      </w:r>
      <w:r w:rsidDel="00000000" w:rsidR="00000000" w:rsidRPr="00000000">
        <w:rPr>
          <w:rFonts w:ascii="Times New Roman" w:cs="Times New Roman" w:eastAsia="Times New Roman" w:hAnsi="Times New Roman"/>
          <w:rtl w:val="0"/>
        </w:rPr>
        <w:t xml:space="preserve">in design</w:t>
      </w:r>
      <w:r w:rsidDel="00000000" w:rsidR="00000000" w:rsidRPr="00000000">
        <w:rPr>
          <w:rFonts w:ascii="Times New Roman" w:cs="Times New Roman" w:eastAsia="Times New Roman" w:hAnsi="Times New Roman"/>
          <w:color w:val="000000"/>
          <w:rtl w:val="0"/>
        </w:rPr>
        <w:t xml:space="preserve">, products, and extent to scope of this Project; with a record of successful in-service performance; and with sufficient production capability, facilities, and personnel to product specified work.</w:t>
      </w:r>
    </w:p>
    <w:p w:rsidR="00000000" w:rsidDel="00000000" w:rsidP="00000000" w:rsidRDefault="00000000" w:rsidRPr="00000000" w14:paraId="0000003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12"/>
        </w:numPr>
        <w:spacing w:line="276"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Manufacturer Qualification: Approved by manufacturer to apply liquid applied products.</w:t>
      </w:r>
    </w:p>
    <w:p w:rsidR="00000000" w:rsidDel="00000000" w:rsidP="00000000" w:rsidRDefault="00000000" w:rsidRPr="00000000" w14:paraId="0000003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Damage and Stain Prevention: Take precautions to prevent damage and staining of concrete surfaces to be polished.</w:t>
      </w:r>
    </w:p>
    <w:p w:rsidR="00000000" w:rsidDel="00000000" w:rsidP="00000000" w:rsidRDefault="00000000" w:rsidRPr="00000000" w14:paraId="0000003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 improper application of liquid membrane forming curing compounds, vehicle's parking over the concrete surface, pipe-cutting operations over concrete surface, storage of items on concrete less than 28 days old, petroleum, oil, hydraulic fluid, and acids as these may all affect final finish of floor treatment.</w:t>
      </w:r>
    </w:p>
    <w:p w:rsidR="00000000" w:rsidDel="00000000" w:rsidP="00000000" w:rsidRDefault="00000000" w:rsidRPr="00000000" w14:paraId="0000003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numPr>
          <w:ilvl w:val="0"/>
          <w:numId w:val="9"/>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flooring to be polished as noted on prints. All polishing to be completed within ¼’’ of wall surface with expectation that floor base will cover this unpolished area. Any areas needed to be polished closer than ¼” to be noted. All inside corners to be completed with an oscillating multi-tool fitted with abrasives to achieve similar results in all hard to reach areas. </w:t>
      </w:r>
    </w:p>
    <w:p w:rsidR="00000000" w:rsidDel="00000000" w:rsidP="00000000" w:rsidRDefault="00000000" w:rsidRPr="00000000" w14:paraId="0000003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tab/>
        <w:t xml:space="preserve">WARRANTY </w:t>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10"/>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warrant</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that material and installation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free from defects and will perform substantially. </w:t>
      </w:r>
    </w:p>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10"/>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’s liability with respect to this warranty covers labor and material of installation </w:t>
      </w:r>
      <w:r w:rsidDel="00000000" w:rsidR="00000000" w:rsidRPr="00000000">
        <w:rPr>
          <w:rFonts w:ascii="Times New Roman" w:cs="Times New Roman" w:eastAsia="Times New Roman" w:hAnsi="Times New Roman"/>
          <w:rtl w:val="0"/>
        </w:rPr>
        <w:t xml:space="preserve">for a period</w:t>
      </w:r>
      <w:r w:rsidDel="00000000" w:rsidR="00000000" w:rsidRPr="00000000">
        <w:rPr>
          <w:rFonts w:ascii="Times New Roman" w:cs="Times New Roman" w:eastAsia="Times New Roman" w:hAnsi="Times New Roman"/>
          <w:color w:val="000000"/>
          <w:rtl w:val="0"/>
        </w:rPr>
        <w:t xml:space="preserve"> of two years. </w:t>
      </w:r>
    </w:p>
    <w:p w:rsidR="00000000" w:rsidDel="00000000" w:rsidP="00000000" w:rsidRDefault="00000000" w:rsidRPr="00000000" w14:paraId="0000004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27"/>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Basis of Design: for products and materials specified StrongTread Polished Concrete Flooring System installed by </w:t>
      </w:r>
      <w:r w:rsidDel="00000000" w:rsidR="00000000" w:rsidRPr="00000000">
        <w:rPr>
          <w:rFonts w:ascii="Times New Roman" w:cs="Times New Roman" w:eastAsia="Times New Roman" w:hAnsi="Times New Roman"/>
          <w:rtl w:val="0"/>
        </w:rPr>
        <w:t xml:space="preserve">DANCER</w:t>
      </w:r>
      <w:r w:rsidDel="00000000" w:rsidR="00000000" w:rsidRPr="00000000">
        <w:rPr>
          <w:rFonts w:ascii="Times New Roman" w:cs="Times New Roman" w:eastAsia="Times New Roman" w:hAnsi="Times New Roman"/>
          <w:color w:val="000000"/>
          <w:rtl w:val="0"/>
        </w:rPr>
        <w:t xml:space="preserve">, Fort Wayne, Indiana. Products of the manufactures are approved provided compliance with all technical requirements as specified herein:</w:t>
      </w:r>
    </w:p>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2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System, Fort Wayne, Indiana. Contact: Nick Dancer, </w:t>
      </w:r>
      <w:hyperlink r:id="rId10">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rtl w:val="0"/>
        </w:rPr>
        <w:t xml:space="preserve">, 260-415-1951</w:t>
      </w:r>
    </w:p>
    <w:p w:rsidR="00000000" w:rsidDel="00000000" w:rsidP="00000000" w:rsidRDefault="00000000" w:rsidRPr="00000000" w14:paraId="0000004B">
      <w:pPr>
        <w:numPr>
          <w:ilvl w:val="0"/>
          <w:numId w:val="2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Prosoco, Inc., Lawrence, Kansas</w:t>
      </w:r>
      <w:r w:rsidDel="00000000" w:rsidR="00000000" w:rsidRPr="00000000">
        <w:rPr>
          <w:rtl w:val="0"/>
        </w:rPr>
      </w:r>
    </w:p>
    <w:p w:rsidR="00000000" w:rsidDel="00000000" w:rsidP="00000000" w:rsidRDefault="00000000" w:rsidRPr="00000000" w14:paraId="0000004C">
      <w:pPr>
        <w:numPr>
          <w:ilvl w:val="0"/>
          <w:numId w:val="2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&amp; M Construction Chemicals, Permashine Polishing System, Bethany, Connecticut </w:t>
      </w:r>
      <w:r w:rsidDel="00000000" w:rsidR="00000000" w:rsidRPr="00000000">
        <w:rPr>
          <w:rtl w:val="0"/>
        </w:rPr>
      </w:r>
    </w:p>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w:t>
        <w:tab/>
        <w:t xml:space="preserve">PERFORMANCE </w:t>
      </w:r>
      <w:r w:rsidDel="00000000" w:rsidR="00000000" w:rsidRPr="00000000">
        <w:rPr>
          <w:rFonts w:ascii="Times New Roman" w:cs="Times New Roman" w:eastAsia="Times New Roman" w:hAnsi="Times New Roman"/>
          <w:rtl w:val="0"/>
        </w:rPr>
        <w:t xml:space="preserve">REQUIREMENTS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50">
      <w:pPr>
        <w:spacing w:line="276"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numPr>
          <w:ilvl w:val="0"/>
          <w:numId w:val="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Polishing Depth of Exposure</w:t>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Aggregate Exposure Class A – Cream Finish: Polished surface resulting in little to no aggregate exposure. Some light sand exposure.</w:t>
      </w:r>
    </w:p>
    <w:p w:rsidR="00000000" w:rsidDel="00000000" w:rsidP="00000000" w:rsidRDefault="00000000" w:rsidRPr="00000000" w14:paraId="0000005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6"/>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Level of Floor Reflection</w:t>
      </w:r>
      <w:r w:rsidDel="00000000" w:rsidR="00000000" w:rsidRPr="00000000">
        <w:rPr>
          <w:rtl w:val="0"/>
        </w:rPr>
      </w:r>
    </w:p>
    <w:p w:rsidR="00000000" w:rsidDel="00000000" w:rsidP="00000000" w:rsidRDefault="00000000" w:rsidRPr="00000000" w14:paraId="00000056">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w:t>
      </w:r>
    </w:p>
    <w:p w:rsidR="00000000" w:rsidDel="00000000" w:rsidP="00000000" w:rsidRDefault="00000000" w:rsidRPr="00000000" w14:paraId="0000005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1 – Satin – 400 Grit Finish</w:t>
      </w:r>
    </w:p>
    <w:p w:rsidR="00000000" w:rsidDel="00000000" w:rsidP="00000000" w:rsidRDefault="00000000" w:rsidRPr="00000000" w14:paraId="00000059">
      <w:pPr>
        <w:numPr>
          <w:ilvl w:val="0"/>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2 – High Sheen – 800 Grit Finish</w:t>
      </w:r>
    </w:p>
    <w:p w:rsidR="00000000" w:rsidDel="00000000" w:rsidP="00000000" w:rsidRDefault="00000000" w:rsidRPr="00000000" w14:paraId="0000005A">
      <w:pPr>
        <w:numPr>
          <w:ilvl w:val="0"/>
          <w:numId w:val="1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Gloss Level 3 – Super Sheen – 1500 Grit Finish</w:t>
      </w:r>
    </w:p>
    <w:p w:rsidR="00000000" w:rsidDel="00000000" w:rsidP="00000000" w:rsidRDefault="00000000" w:rsidRPr="00000000" w14:paraId="0000005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w:t>
        <w:tab/>
        <w:t xml:space="preserve">POLISHING EQUIPMENT</w:t>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0"/>
          <w:numId w:val="2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Field Grinding and Polishing Equipment</w:t>
      </w:r>
      <w:r w:rsidDel="00000000" w:rsidR="00000000" w:rsidRPr="00000000">
        <w:rPr>
          <w:rtl w:val="0"/>
        </w:rPr>
      </w:r>
    </w:p>
    <w:p w:rsidR="00000000" w:rsidDel="00000000" w:rsidP="00000000" w:rsidRDefault="00000000" w:rsidRPr="00000000" w14:paraId="0000006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0"/>
          <w:numId w:val="2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multiple head, counter rotating, walk behind </w:t>
      </w:r>
      <w:r w:rsidDel="00000000" w:rsidR="00000000" w:rsidRPr="00000000">
        <w:rPr>
          <w:rFonts w:ascii="Times New Roman" w:cs="Times New Roman" w:eastAsia="Times New Roman" w:hAnsi="Times New Roman"/>
          <w:rtl w:val="0"/>
        </w:rPr>
        <w:t xml:space="preserve">machine</w:t>
      </w:r>
      <w:r w:rsidDel="00000000" w:rsidR="00000000" w:rsidRPr="00000000">
        <w:rPr>
          <w:rFonts w:ascii="Times New Roman" w:cs="Times New Roman" w:eastAsia="Times New Roman" w:hAnsi="Times New Roman"/>
          <w:rtl w:val="0"/>
        </w:rPr>
        <w:t xml:space="preserve">, with diamond tooling affixed to the head for the purpose of grinding concrete. Excludes janitorial equipment.</w:t>
      </w:r>
    </w:p>
    <w:p w:rsidR="00000000" w:rsidDel="00000000" w:rsidP="00000000" w:rsidRDefault="00000000" w:rsidRPr="00000000" w14:paraId="00000062">
      <w:pPr>
        <w:numPr>
          <w:ilvl w:val="0"/>
          <w:numId w:val="2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dry grinding, honing, or polishing, use dust extraction equipment with flow rate suitable for dust generated, with squeegee attachments.</w:t>
      </w:r>
    </w:p>
    <w:p w:rsidR="00000000" w:rsidDel="00000000" w:rsidP="00000000" w:rsidRDefault="00000000" w:rsidRPr="00000000" w14:paraId="00000063">
      <w:pPr>
        <w:numPr>
          <w:ilvl w:val="0"/>
          <w:numId w:val="2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wet grinding, honing, or polishing use slurry extraction equipment suitable for slurry removal and containment prior to proper disposal.</w:t>
      </w:r>
    </w:p>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numPr>
          <w:ilvl w:val="0"/>
          <w:numId w:val="28"/>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Edge Grinding and Polishing Equipment: Hand-held machine which produces same results, without noticeable differences, as field grinding polishing equipment.</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w:t>
        <w:tab/>
        <w:t xml:space="preserve">REPAIR PRODUCTS </w:t>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0"/>
          <w:numId w:val="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Repair Mortar: A rapid-setting resin based repair mortar mixed with sand and/or stone aggregate to repair the floor in large cracks, crevices and divots. Product to be colored to coordinate with the final floor color selected.</w:t>
      </w:r>
    </w:p>
    <w:p w:rsidR="00000000" w:rsidDel="00000000" w:rsidP="00000000" w:rsidRDefault="00000000" w:rsidRPr="00000000" w14:paraId="0000006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3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Polishing Repair Mortar</w:t>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2.5   </w:t>
        <w:tab/>
        <w:t xml:space="preserve">STAIN MATERIALS</w:t>
      </w:r>
      <w:r w:rsidDel="00000000" w:rsidR="00000000" w:rsidRPr="00000000">
        <w:rPr>
          <w:rtl w:val="0"/>
        </w:rPr>
      </w:r>
    </w:p>
    <w:p w:rsidR="00000000" w:rsidDel="00000000" w:rsidP="00000000" w:rsidRDefault="00000000" w:rsidRPr="00000000" w14:paraId="00000070">
      <w:pPr>
        <w:spacing w:line="276" w:lineRule="auto"/>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(RETAIN ONE OR DELETE FOR NATURAL/EXISTING CONCRETE COLOR)</w:t>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Dye: Non-film forming soluble colorant dissolved in a carrier designated to penetrate and alter coloration and appearance of a concrete floor surface without a chemical reaction. </w:t>
      </w:r>
    </w:p>
    <w:p w:rsidR="00000000" w:rsidDel="00000000" w:rsidP="00000000" w:rsidRDefault="00000000" w:rsidRPr="00000000" w14:paraId="0000007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numPr>
          <w:ilvl w:val="0"/>
          <w:numId w:val="1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Penetrating Dye</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Reactive Stain: Acidic-based stain with wetting agents and high-grade, UV-stable metallic salts that react with calcium hydroxide in cured concrete to produce permanent, variegated, or translucent color effects.</w:t>
      </w:r>
    </w:p>
    <w:p w:rsidR="00000000" w:rsidDel="00000000" w:rsidP="00000000" w:rsidRDefault="00000000" w:rsidRPr="00000000" w14:paraId="0000007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Reactive Concrete Stain</w:t>
      </w:r>
    </w:p>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w:t>
        <w:tab/>
        <w:t xml:space="preserve">LIQUID FLOOR TREATMENTS</w:t>
      </w:r>
    </w:p>
    <w:p w:rsidR="00000000" w:rsidDel="00000000" w:rsidP="00000000" w:rsidRDefault="00000000" w:rsidRPr="00000000" w14:paraId="0000007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Penetrating Liquid Floor Treatments for Polished Concrete, Densifier: Clear, waterborne solution of inorganic silicate or siliconate materials and proprietary components; odorless, that penetrates, hardens, and is suitable for polished concrete surfaces.</w:t>
      </w:r>
    </w:p>
    <w:p w:rsidR="00000000" w:rsidDel="00000000" w:rsidP="00000000" w:rsidRDefault="00000000" w:rsidRPr="00000000" w14:paraId="0000007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numPr>
          <w:ilvl w:val="0"/>
          <w:numId w:val="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Products: Subject to compliance with</w:t>
      </w:r>
    </w:p>
    <w:p w:rsidR="00000000" w:rsidDel="00000000" w:rsidP="00000000" w:rsidRDefault="00000000" w:rsidRPr="00000000" w14:paraId="00000080">
      <w:pPr>
        <w:numPr>
          <w:ilvl w:val="1"/>
          <w:numId w:val="8"/>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Densifier</w:t>
      </w:r>
    </w:p>
    <w:p w:rsidR="00000000" w:rsidDel="00000000" w:rsidP="00000000" w:rsidRDefault="00000000" w:rsidRPr="00000000" w14:paraId="0000008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(Retain ONE OR BOTH. Select B to enhance colored or stained/dyed concrete. Select C for areas subject to oils. Select Both for areas subject to frequent spills or stains such as cafeterias. Selecting Both is DANCER’s Stain Guard+ Option.) </w:t>
      </w: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numPr>
          <w:ilvl w:val="0"/>
          <w:numId w:val="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Semi-Penetrating Stain Guard: A micro film forming material which will penetrate into the polished and densifier concrete leaving a protective surface film.</w:t>
      </w:r>
    </w:p>
    <w:p w:rsidR="00000000" w:rsidDel="00000000" w:rsidP="00000000" w:rsidRDefault="00000000" w:rsidRPr="00000000" w14:paraId="00000085">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SPF</w:t>
      </w:r>
    </w:p>
    <w:p w:rsidR="00000000" w:rsidDel="00000000" w:rsidP="00000000" w:rsidRDefault="00000000" w:rsidRPr="00000000" w14:paraId="0000008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numPr>
          <w:ilvl w:val="0"/>
          <w:numId w:val="2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Impregnating Stain Protection: Non film forming stain and food resistant penetrating sealer designed to be applied to densified and polished concrete. </w:t>
      </w:r>
    </w:p>
    <w:p w:rsidR="00000000" w:rsidDel="00000000" w:rsidP="00000000" w:rsidRDefault="00000000" w:rsidRPr="00000000" w14:paraId="0000008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numPr>
          <w:ilvl w:val="0"/>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StrongTread Stain Guard PSG</w:t>
      </w:r>
    </w:p>
    <w:p w:rsidR="00000000" w:rsidDel="00000000" w:rsidP="00000000" w:rsidRDefault="00000000" w:rsidRPr="00000000" w14:paraId="0000008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PART 3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u w:val="single"/>
          <w:rtl w:val="0"/>
        </w:rPr>
        <w:t xml:space="preserve"> EXECUTION</w:t>
      </w: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For More Detailed Steps on the Polishing Process for your particular project, please call Nick Dancer with DANCER at 260-415-1951 or by email at </w:t>
      </w:r>
      <w:hyperlink r:id="rId11">
        <w:r w:rsidDel="00000000" w:rsidR="00000000" w:rsidRPr="00000000">
          <w:rPr>
            <w:rFonts w:ascii="Times New Roman" w:cs="Times New Roman" w:eastAsia="Times New Roman" w:hAnsi="Times New Roman"/>
            <w:color w:val="1155cc"/>
            <w:u w:val="single"/>
            <w:rtl w:val="0"/>
          </w:rPr>
          <w:t xml:space="preserve">nick@dancer.design</w:t>
        </w:r>
      </w:hyperlink>
      <w:r w:rsidDel="00000000" w:rsidR="00000000" w:rsidRPr="00000000">
        <w:rPr>
          <w:rFonts w:ascii="Times New Roman" w:cs="Times New Roman" w:eastAsia="Times New Roman" w:hAnsi="Times New Roman"/>
          <w:color w:val="ff0000"/>
          <w:rtl w:val="0"/>
        </w:rPr>
        <w:t xml:space="preserve">. Polishing tooling and steps vary depending on job site conditions or concrete. </w:t>
      </w:r>
      <w:r w:rsidDel="00000000" w:rsidR="00000000" w:rsidRPr="00000000">
        <w:rPr>
          <w:rFonts w:ascii="Times New Roman" w:cs="Times New Roman" w:eastAsia="Times New Roman" w:hAnsi="Times New Roman"/>
          <w:color w:val="ff0000"/>
          <w:rtl w:val="0"/>
        </w:rPr>
        <w:t xml:space="preserve">Execution</w:t>
      </w:r>
      <w:r w:rsidDel="00000000" w:rsidR="00000000" w:rsidRPr="00000000">
        <w:rPr>
          <w:rFonts w:ascii="Times New Roman" w:cs="Times New Roman" w:eastAsia="Times New Roman" w:hAnsi="Times New Roman"/>
          <w:color w:val="ff0000"/>
          <w:rtl w:val="0"/>
        </w:rPr>
        <w:t xml:space="preserve"> section can be written for your specific job.</w:t>
      </w: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w:t>
        <w:tab/>
        <w:t xml:space="preserve">EXAMINATION</w:t>
      </w:r>
    </w:p>
    <w:p w:rsidR="00000000" w:rsidDel="00000000" w:rsidP="00000000" w:rsidRDefault="00000000" w:rsidRPr="00000000" w14:paraId="00000093">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numPr>
          <w:ilvl w:val="0"/>
          <w:numId w:val="1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floor surfaces are acceptable to receive the work of this section. </w:t>
      </w:r>
    </w:p>
    <w:p w:rsidR="00000000" w:rsidDel="00000000" w:rsidP="00000000" w:rsidRDefault="00000000" w:rsidRPr="00000000" w14:paraId="0000009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numPr>
          <w:ilvl w:val="0"/>
          <w:numId w:val="13"/>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flaws in concrete have been patched and joints filled with methods and materials suitable for further finishes. </w:t>
      </w:r>
    </w:p>
    <w:p w:rsidR="00000000" w:rsidDel="00000000" w:rsidP="00000000" w:rsidRDefault="00000000" w:rsidRPr="00000000" w14:paraId="0000009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3.2</w:t>
        <w:tab/>
        <w:t xml:space="preserve">GENERAL</w:t>
      </w: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numPr>
          <w:ilvl w:val="0"/>
          <w:numId w:val="2"/>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Apply materials in accordance with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instructions. </w:t>
      </w:r>
      <w:r w:rsidDel="00000000" w:rsidR="00000000" w:rsidRPr="00000000">
        <w:rPr>
          <w:rtl w:val="0"/>
        </w:rPr>
      </w:r>
    </w:p>
    <w:p w:rsidR="00000000" w:rsidDel="00000000" w:rsidP="00000000" w:rsidRDefault="00000000" w:rsidRPr="00000000" w14:paraId="0000009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PREPARATION</w:t>
      </w:r>
    </w:p>
    <w:p w:rsidR="00000000" w:rsidDel="00000000" w:rsidP="00000000" w:rsidRDefault="00000000" w:rsidRPr="00000000" w14:paraId="0000009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numPr>
          <w:ilvl w:val="0"/>
          <w:numId w:val="25"/>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Verify that surface is free of previous coatings, sealers, curing compounds, water repellents, laitance, efflorescence, fats, oils, grease, wax, soluble salts, residues from cleaning agents, and other impediments to adhesion. </w:t>
      </w:r>
    </w:p>
    <w:p w:rsidR="00000000" w:rsidDel="00000000" w:rsidP="00000000" w:rsidRDefault="00000000" w:rsidRPr="00000000" w14:paraId="000000A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numPr>
          <w:ilvl w:val="0"/>
          <w:numId w:val="25"/>
        </w:numP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Protect adjacent non-finished areas from damage, overflow, overspray, etc., immediately remove excess material. </w:t>
      </w:r>
    </w:p>
    <w:p w:rsidR="00000000" w:rsidDel="00000000" w:rsidP="00000000" w:rsidRDefault="00000000" w:rsidRPr="00000000" w14:paraId="000000A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3.4   </w:t>
        <w:tab/>
        <w:t xml:space="preserve">POLISHING</w:t>
      </w:r>
    </w:p>
    <w:p w:rsidR="00000000" w:rsidDel="00000000" w:rsidP="00000000" w:rsidRDefault="00000000" w:rsidRPr="00000000" w14:paraId="000000A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flooring to be polished as indicated. All polishing to be completed within ¼” of wall surface unless noted otherwise, with the expectation that the floor base will cover this unpolished area. All hard to reach areas to be completed with an oscillating multi-tool fitted with abrasives to achieve similar results to surrounding open floor areas. </w:t>
      </w:r>
    </w:p>
    <w:p w:rsidR="00000000" w:rsidDel="00000000" w:rsidP="00000000" w:rsidRDefault="00000000" w:rsidRPr="00000000" w14:paraId="000000A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Machine grind floor surfaces to receive polished finishes level and smooth, hand tool around all walls, openings and obstructions as necessary to approved depth of exposure and match approved mock up. </w:t>
      </w:r>
    </w:p>
    <w:p w:rsidR="00000000" w:rsidDel="00000000" w:rsidP="00000000" w:rsidRDefault="00000000" w:rsidRPr="00000000" w14:paraId="000000A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penetrating liquid densifier for polished concrete in polishing sequence and according to manufacturer's written instructions, allowing recommended drying time between successive coats.</w:t>
      </w:r>
    </w:p>
    <w:p w:rsidR="00000000" w:rsidDel="00000000" w:rsidP="00000000" w:rsidRDefault="00000000" w:rsidRPr="00000000" w14:paraId="000000AC">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Continue with polishing with progressively finer-grit diamond polishing pads to gloss level, to match approved mock-up and specified gloss level.</w:t>
      </w:r>
    </w:p>
    <w:p w:rsidR="00000000" w:rsidDel="00000000" w:rsidP="00000000" w:rsidRDefault="00000000" w:rsidRPr="00000000" w14:paraId="000000A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Apply specific stain guard treatment to floor and complete final burnishing with appropriate diamond impregnated burnishing pad or buffing pad. </w:t>
      </w:r>
    </w:p>
    <w:p w:rsidR="00000000" w:rsidDel="00000000" w:rsidP="00000000" w:rsidRDefault="00000000" w:rsidRPr="00000000" w14:paraId="000000B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Control and dispose of waste products produced by grinding and polishing operations.</w:t>
      </w:r>
    </w:p>
    <w:p w:rsidR="00000000" w:rsidDel="00000000" w:rsidP="00000000" w:rsidRDefault="00000000" w:rsidRPr="00000000" w14:paraId="000000B2">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numPr>
          <w:ilvl w:val="0"/>
          <w:numId w:val="1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Neutralize and clean polished floor surfaces.</w:t>
      </w:r>
      <w:r w:rsidDel="00000000" w:rsidR="00000000" w:rsidRPr="00000000">
        <w:rPr>
          <w:rtl w:val="0"/>
        </w:rPr>
      </w:r>
    </w:p>
    <w:p w:rsidR="00000000" w:rsidDel="00000000" w:rsidP="00000000" w:rsidRDefault="00000000" w:rsidRPr="00000000" w14:paraId="000000B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3.5 </w:t>
        <w:tab/>
        <w:t xml:space="preserve">PROTECTION</w:t>
      </w:r>
    </w:p>
    <w:p w:rsidR="00000000" w:rsidDel="00000000" w:rsidP="00000000" w:rsidRDefault="00000000" w:rsidRPr="00000000" w14:paraId="000000B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numPr>
          <w:ilvl w:val="0"/>
          <w:numId w:val="3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Covering: After completion of polishing, protect polished floors from subsequent construction activities with protective covering.</w:t>
      </w:r>
    </w:p>
    <w:p w:rsidR="00000000" w:rsidDel="00000000" w:rsidP="00000000" w:rsidRDefault="00000000" w:rsidRPr="00000000" w14:paraId="000000B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numPr>
          <w:ilvl w:val="0"/>
          <w:numId w:val="3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To be handled by the Owner. A concrete conditioning treatment detailed in the Maintenance Guide to be followed for best durability. </w:t>
      </w:r>
    </w:p>
    <w:p w:rsidR="00000000" w:rsidDel="00000000" w:rsidP="00000000" w:rsidRDefault="00000000" w:rsidRPr="00000000" w14:paraId="000000BB">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Fonts w:ascii="Times New Roman" w:cs="Times New Roman" w:eastAsia="Times New Roman" w:hAnsi="Times New Roman"/>
          <w:color w:val="000000"/>
          <w:rtl w:val="0"/>
        </w:rPr>
        <w:t xml:space="preserve">END OF SECTION 03 35 43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SECTION 03 35 43</w:t>
    </w:r>
    <w:r w:rsidDel="00000000" w:rsidR="00000000" w:rsidRPr="00000000">
      <w:rPr>
        <w:rFonts w:ascii="Times New Roman" w:cs="Times New Roman" w:eastAsia="Times New Roman" w:hAnsi="Times New Roman"/>
        <w:rtl w:val="0"/>
      </w:rPr>
      <w:t xml:space="preserve"> STRONGTREAD POLISH – MODERN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DANCER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ick@dancer.design" TargetMode="External"/><Relationship Id="rId10" Type="http://schemas.openxmlformats.org/officeDocument/2006/relationships/hyperlink" Target="mailto:nick@dancer.design" TargetMode="External"/><Relationship Id="rId12" Type="http://schemas.openxmlformats.org/officeDocument/2006/relationships/header" Target="header1.xml"/><Relationship Id="rId9" Type="http://schemas.openxmlformats.org/officeDocument/2006/relationships/hyperlink" Target="mailto:nick@dancer.des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ancer.design/strongtread-polish-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9CvxYVYRFL19+L/1wBg0JCC4g==">CgMxLjAyDmgudXd2NGcxaXJmdXQ4OAByITFzNklaTkNOQXQxdTVwRVJhOEZFaFNzdWE5VkRmM1RETQ==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2021-07-30T14:33:00Z</dcterms:created>
  <dc:creator>Nick Dancer</dc:creator>
</cp:coreProperties>
</file>